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B05C" w14:textId="77777777" w:rsidR="00421CFC" w:rsidRPr="00785385" w:rsidRDefault="00000000">
      <w:pPr>
        <w:pStyle w:val="aa"/>
        <w:jc w:val="center"/>
        <w:rPr>
          <w:lang w:val="ru-RU"/>
        </w:rPr>
      </w:pPr>
      <w:r w:rsidRPr="00785385">
        <w:rPr>
          <w:lang w:val="ru-RU"/>
        </w:rPr>
        <w:t>ПОЛЬЗОВАТЕЛЬСКОЕ СОГЛАШЕНИЕ</w:t>
      </w:r>
      <w:r w:rsidRPr="00785385">
        <w:rPr>
          <w:lang w:val="ru-RU"/>
        </w:rPr>
        <w:br/>
        <w:t>ПЛАТФОРМЫ «Платформа роботизации»</w:t>
      </w:r>
    </w:p>
    <w:p w14:paraId="285DA147" w14:textId="77777777" w:rsidR="00421CFC" w:rsidRPr="00785385" w:rsidRDefault="00000000">
      <w:pPr>
        <w:pStyle w:val="1"/>
        <w:rPr>
          <w:lang w:val="ru-RU"/>
        </w:rPr>
      </w:pPr>
      <w:r w:rsidRPr="00785385">
        <w:rPr>
          <w:lang w:val="ru-RU"/>
        </w:rPr>
        <w:t>1. Общие положения</w:t>
      </w:r>
    </w:p>
    <w:p w14:paraId="2B00D64B" w14:textId="447B3937" w:rsidR="00421CFC" w:rsidRPr="00785385" w:rsidRDefault="00000000">
      <w:pPr>
        <w:jc w:val="both"/>
        <w:rPr>
          <w:lang w:val="ru-RU"/>
        </w:rPr>
      </w:pPr>
      <w:r w:rsidRPr="00785385">
        <w:rPr>
          <w:color w:val="000000"/>
          <w:lang w:val="ru-RU"/>
        </w:rPr>
        <w:t xml:space="preserve">1.1. Настоящее Пользовательское соглашение (далее - «Соглашение») регулирует отношения между Обществом с ограниченной ответственностью «Проектное бюро Суслов» (сокращенное наименование - ООО «ПБ Суслов»), ИНН 6679170589, ОГРН 1236600063589, юридический адрес: Адрес регистрации: 66, Полевской, Зеленый бор -2, д. 33, кв./оф. 53 (далее - «Администратор»), и любым лицом, прошедшим процедуру регистрации на цифровой платформе «Платформа роботизации», доступной по сетевому адресу </w:t>
      </w:r>
      <w:proofErr w:type="spellStart"/>
      <w:r w:rsidR="00785385">
        <w:rPr>
          <w:color w:val="000000"/>
          <w:lang w:val="ru-RU"/>
        </w:rPr>
        <w:t>ПлатформаРоботизации.РФ</w:t>
      </w:r>
      <w:proofErr w:type="spellEnd"/>
      <w:r w:rsidRPr="00785385">
        <w:rPr>
          <w:color w:val="000000"/>
          <w:lang w:val="ru-RU"/>
        </w:rPr>
        <w:t xml:space="preserve"> (далее - «Платформа»), либо использующим Платформу без регистрации в объеме общедоступного функционала (далее - «Пользователь»).</w:t>
      </w:r>
    </w:p>
    <w:p w14:paraId="5A29C93F" w14:textId="77777777" w:rsidR="00421CFC" w:rsidRPr="00785385" w:rsidRDefault="00000000">
      <w:pPr>
        <w:jc w:val="both"/>
        <w:rPr>
          <w:lang w:val="ru-RU"/>
        </w:rPr>
      </w:pPr>
      <w:r w:rsidRPr="00785385">
        <w:rPr>
          <w:color w:val="000000"/>
          <w:lang w:val="ru-RU"/>
        </w:rPr>
        <w:t xml:space="preserve">1.2. Начиная использовать Платформу, Пользователь подтверждает, что он безоговорочно принимает все условия настоящего Соглашения, а также условия Политики обработки персональных данных и Политики использования файлов </w:t>
      </w:r>
      <w:r>
        <w:rPr>
          <w:color w:val="000000"/>
        </w:rPr>
        <w:t>cookie</w:t>
      </w:r>
      <w:r w:rsidRPr="00785385">
        <w:rPr>
          <w:color w:val="000000"/>
          <w:lang w:val="ru-RU"/>
        </w:rPr>
        <w:t>, размещенных на Платформе. Если Пользователь не согласен с каким-либо из перечисленных документов, он обязан немедленно прекратить использование Платформы.</w:t>
      </w:r>
    </w:p>
    <w:p w14:paraId="101A531A" w14:textId="77777777" w:rsidR="00421CFC" w:rsidRPr="00785385" w:rsidRDefault="00000000">
      <w:pPr>
        <w:pStyle w:val="1"/>
        <w:rPr>
          <w:lang w:val="ru-RU"/>
        </w:rPr>
      </w:pPr>
      <w:r w:rsidRPr="00785385">
        <w:rPr>
          <w:lang w:val="ru-RU"/>
        </w:rPr>
        <w:t>2. Статус платформы и описание услуг</w:t>
      </w:r>
    </w:p>
    <w:p w14:paraId="5CF2BE6C" w14:textId="77777777" w:rsidR="00421CFC" w:rsidRPr="00785385" w:rsidRDefault="00000000">
      <w:pPr>
        <w:jc w:val="both"/>
        <w:rPr>
          <w:lang w:val="ru-RU"/>
        </w:rPr>
      </w:pPr>
      <w:r w:rsidRPr="00785385">
        <w:rPr>
          <w:color w:val="000000"/>
          <w:lang w:val="ru-RU"/>
        </w:rPr>
        <w:t>2.1. Платформа представляет собой информационно-технологический портал для запуска проектов роботизации производственных предприятий, который агрегирует сведения об интеграторах, инженерах, производителях робототехнического оборудования, поставщиках сопутствующего программного обеспечения и услуг, а также предоставляет инструменты для самостоятельной оценки потенциала роботизации, формирования заявок, подбора релевантных проектов и получения предварительных коммерческих предложений.</w:t>
      </w:r>
    </w:p>
    <w:p w14:paraId="678014FE" w14:textId="77777777" w:rsidR="00421CFC" w:rsidRPr="00785385" w:rsidRDefault="00000000">
      <w:pPr>
        <w:jc w:val="both"/>
        <w:rPr>
          <w:lang w:val="ru-RU"/>
        </w:rPr>
      </w:pPr>
      <w:r w:rsidRPr="00785385">
        <w:rPr>
          <w:color w:val="000000"/>
          <w:lang w:val="ru-RU"/>
        </w:rPr>
        <w:t>2.2. Администратор не является стороной договоров, заключаемых между заказчиками, интеграторами, инженерами, аудиторами или иными участниками рынка, и не принимает на себя прав и обязанностей агента, комиссионера, поверенного либо иного представителя какой-либо из сторон. Платформа выполняет исключительно информационно-техническую и организационную функции, обеспечивая взаимодействие указанных лиц.</w:t>
      </w:r>
    </w:p>
    <w:p w14:paraId="37B2335C" w14:textId="77777777" w:rsidR="00421CFC" w:rsidRPr="00785385" w:rsidRDefault="00000000">
      <w:pPr>
        <w:jc w:val="both"/>
        <w:rPr>
          <w:lang w:val="ru-RU"/>
        </w:rPr>
      </w:pPr>
      <w:r w:rsidRPr="00785385">
        <w:rPr>
          <w:color w:val="000000"/>
          <w:lang w:val="ru-RU"/>
        </w:rPr>
        <w:t>2.3. Предоставляемые Платформой сервисы, включая доступ к каталогу проектов, проведение самооценки, формирование предварительных заявок и подготовку ориентировочных предложений с применением технологий искусственного интеллекта, носят информационный и рекомендательный характер. Администратор прилагает разумные усилия для поддержания актуальности сведений, однако не гарантирует абсолютной точности, полноты и применимости любых расчетных данных для конкретного предприятия и не несет ответственности за любые убытки, прямо или косвенно связанные с использованием таких материалов, за исключением случаев, предусмотренных императивными нормами действующего законодательства Российской Федерации.</w:t>
      </w:r>
    </w:p>
    <w:p w14:paraId="4A691727" w14:textId="77777777" w:rsidR="00421CFC" w:rsidRPr="00785385" w:rsidRDefault="00000000">
      <w:pPr>
        <w:pStyle w:val="1"/>
        <w:rPr>
          <w:lang w:val="ru-RU"/>
        </w:rPr>
      </w:pPr>
      <w:r w:rsidRPr="00785385">
        <w:rPr>
          <w:lang w:val="ru-RU"/>
        </w:rPr>
        <w:t>3. Регистрация и учетная запись</w:t>
      </w:r>
    </w:p>
    <w:p w14:paraId="3CAA1EFE" w14:textId="77777777" w:rsidR="00421CFC" w:rsidRPr="00785385" w:rsidRDefault="00000000">
      <w:pPr>
        <w:jc w:val="both"/>
        <w:rPr>
          <w:lang w:val="ru-RU"/>
        </w:rPr>
      </w:pPr>
      <w:r w:rsidRPr="00785385">
        <w:rPr>
          <w:color w:val="000000"/>
          <w:lang w:val="ru-RU"/>
        </w:rPr>
        <w:t xml:space="preserve">3.1. Для получения доступа к расширенному функционалу Платформы, включая личный кабинет, возможность размещения проектов, подачи заявок и взаимодействия с иными участниками, </w:t>
      </w:r>
      <w:r w:rsidRPr="00785385">
        <w:rPr>
          <w:color w:val="000000"/>
          <w:lang w:val="ru-RU"/>
        </w:rPr>
        <w:lastRenderedPageBreak/>
        <w:t>Пользователь обязан пройти процедуру регистрации, в ходе которой он указывает фамилию, имя, отчество (при наличии), адрес электронной почты и пароль. После создания учетной записи Пользователю предоставляется возможность выбрать одну из ролей, доступных на Платформе, в соответствии с его профессиональным статусом и целями использования.</w:t>
      </w:r>
    </w:p>
    <w:p w14:paraId="6573B85C" w14:textId="77777777" w:rsidR="00421CFC" w:rsidRPr="00785385" w:rsidRDefault="00000000">
      <w:pPr>
        <w:jc w:val="both"/>
        <w:rPr>
          <w:lang w:val="ru-RU"/>
        </w:rPr>
      </w:pPr>
      <w:r w:rsidRPr="00785385">
        <w:rPr>
          <w:color w:val="000000"/>
          <w:lang w:val="ru-RU"/>
        </w:rPr>
        <w:t>3.2. Пользователь обязуется указывать исключительно достоверные и актуальные сведения, а также своевременно обновлять их в личном кабинете. Администратор вправе в любой момент запросить документы, подтверждающие указанные Пользователем данные, и приостановить доступ к учетной записи до завершения проверки в случае непредставления таких документов.</w:t>
      </w:r>
    </w:p>
    <w:p w14:paraId="23748335" w14:textId="77777777" w:rsidR="00421CFC" w:rsidRPr="00785385" w:rsidRDefault="00000000">
      <w:pPr>
        <w:jc w:val="both"/>
        <w:rPr>
          <w:lang w:val="ru-RU"/>
        </w:rPr>
      </w:pPr>
      <w:r w:rsidRPr="00785385">
        <w:rPr>
          <w:color w:val="000000"/>
          <w:lang w:val="ru-RU"/>
        </w:rPr>
        <w:t>3.3. Логин и пароль, используемые для доступа к учетной записи, признаются простой электронной подписью Пользователя в правоотношениях с Администратором. Пользователь самостоятельно несет ответственность за сохранность своих аутентификационных данных и за все действия, совершенные с их использованием. Любое действие, выполненное после успешной авторизации, считается совершенным непосредственно Пользователем, пока не доказано обратное.</w:t>
      </w:r>
    </w:p>
    <w:p w14:paraId="47DA3D4E" w14:textId="77777777" w:rsidR="00421CFC" w:rsidRPr="00785385" w:rsidRDefault="00000000">
      <w:pPr>
        <w:jc w:val="both"/>
        <w:rPr>
          <w:lang w:val="ru-RU"/>
        </w:rPr>
      </w:pPr>
      <w:r w:rsidRPr="00785385">
        <w:rPr>
          <w:color w:val="000000"/>
          <w:lang w:val="ru-RU"/>
        </w:rPr>
        <w:t>3.4. Регистрация на Платформе доступна юридическим лицам, индивидуальным предпринимателям, физическим лицам, а также гражданам, применяющим специальный налоговый режим «Налог на профессиональный доход» (самозанятым), которые участвуют в проектах в качестве независимых исполнителей, инженеров, аудиторов или иных специалистов. Объем доступного функционала может различаться в зависимости от присвоенной роли.</w:t>
      </w:r>
    </w:p>
    <w:p w14:paraId="1A6EA3E4" w14:textId="77777777" w:rsidR="00421CFC" w:rsidRPr="00785385" w:rsidRDefault="00000000">
      <w:pPr>
        <w:pStyle w:val="1"/>
        <w:rPr>
          <w:lang w:val="ru-RU"/>
        </w:rPr>
      </w:pPr>
      <w:r w:rsidRPr="00785385">
        <w:rPr>
          <w:lang w:val="ru-RU"/>
        </w:rPr>
        <w:t>4. Порядок верификации участников</w:t>
      </w:r>
    </w:p>
    <w:p w14:paraId="21923167" w14:textId="77777777" w:rsidR="00421CFC" w:rsidRPr="00785385" w:rsidRDefault="00000000">
      <w:pPr>
        <w:jc w:val="both"/>
        <w:rPr>
          <w:lang w:val="ru-RU"/>
        </w:rPr>
      </w:pPr>
      <w:r w:rsidRPr="00785385">
        <w:rPr>
          <w:color w:val="000000"/>
          <w:lang w:val="ru-RU"/>
        </w:rPr>
        <w:t>4.1. В целях повышения доверия к сведениям, размещаемым на Платформе, Администратор вправе осуществлять ручную верификацию отдельных категорий Пользователей. Верификация проводится путем изучения модератором Администратора документов, подтверждающих квалификацию, опыт и профессиональный статус Пользователя, включая сертификаты, дипломы, сведения о реализованных проектах и иные подтверждающие материалы.</w:t>
      </w:r>
    </w:p>
    <w:p w14:paraId="007E1284" w14:textId="77777777" w:rsidR="00421CFC" w:rsidRPr="00785385" w:rsidRDefault="00000000">
      <w:pPr>
        <w:jc w:val="both"/>
        <w:rPr>
          <w:lang w:val="ru-RU"/>
        </w:rPr>
      </w:pPr>
      <w:r w:rsidRPr="00785385">
        <w:rPr>
          <w:color w:val="000000"/>
          <w:lang w:val="ru-RU"/>
        </w:rPr>
        <w:t>4.2. До момента успешного прохождения верификации Пользователь, выбравший соответствующую роль, может быть ограничен в доступе к определенным сервисам Платформы, в частности к перечню заявок заказчиков, публикации проектов или направлению предложений заинтересованным лицам. Администратор не устанавливает предельных сроков проведения верификации и не несет ответственности за задержки, вызванные необходимостью дополнительной проверки или непредставлением Пользователем запрошенных сведений.</w:t>
      </w:r>
    </w:p>
    <w:p w14:paraId="7F98FA1C" w14:textId="77777777" w:rsidR="00421CFC" w:rsidRPr="00785385" w:rsidRDefault="00000000">
      <w:pPr>
        <w:pStyle w:val="1"/>
        <w:rPr>
          <w:lang w:val="ru-RU"/>
        </w:rPr>
      </w:pPr>
      <w:r w:rsidRPr="00785385">
        <w:rPr>
          <w:lang w:val="ru-RU"/>
        </w:rPr>
        <w:t>5. Личный кабинет и функционал платформы</w:t>
      </w:r>
    </w:p>
    <w:p w14:paraId="2AC0122A" w14:textId="77777777" w:rsidR="00421CFC" w:rsidRPr="00785385" w:rsidRDefault="00000000">
      <w:pPr>
        <w:jc w:val="both"/>
        <w:rPr>
          <w:lang w:val="ru-RU"/>
        </w:rPr>
      </w:pPr>
      <w:r w:rsidRPr="00785385">
        <w:rPr>
          <w:color w:val="000000"/>
          <w:lang w:val="ru-RU"/>
        </w:rPr>
        <w:t>5.1. В личном кабинете Пользователь имеет возможность просматривать и редактировать свои профильные данные, вносить информацию об организации, создавать и редактировать проекты роботизированных технологических комплексов, заявки и иные материалы, загружать файлы, включая фото-, видеоматериалы, чертежи, технические описания и иные документы, сохранять материалы в статусе черновика, а также публиковать их или направлять на модерацию в порядке, установленном функционалом Платформы.</w:t>
      </w:r>
    </w:p>
    <w:p w14:paraId="25859C5E" w14:textId="77777777" w:rsidR="00421CFC" w:rsidRPr="00785385" w:rsidRDefault="00000000">
      <w:pPr>
        <w:jc w:val="both"/>
        <w:rPr>
          <w:lang w:val="ru-RU"/>
        </w:rPr>
      </w:pPr>
      <w:r w:rsidRPr="00785385">
        <w:rPr>
          <w:color w:val="000000"/>
          <w:lang w:val="ru-RU"/>
        </w:rPr>
        <w:t xml:space="preserve">5.2. Пользователи, обладающие ролью автора проекта, интегратора, инженера или аудитора, после прохождения верификации, если она требуется Администратором, могут получать доступ к отдельным заявкам и формировать собственные предложения для направления заинтересованным </w:t>
      </w:r>
      <w:r w:rsidRPr="00785385">
        <w:rPr>
          <w:color w:val="000000"/>
          <w:lang w:val="ru-RU"/>
        </w:rPr>
        <w:lastRenderedPageBreak/>
        <w:t>лицам. Порядок взаимодействия между такими Пользователями и заказчиками определяется ими самостоятельно, без участия Администратора.</w:t>
      </w:r>
    </w:p>
    <w:p w14:paraId="11CC8417" w14:textId="77777777" w:rsidR="00421CFC" w:rsidRPr="00785385" w:rsidRDefault="00000000">
      <w:pPr>
        <w:jc w:val="both"/>
        <w:rPr>
          <w:lang w:val="ru-RU"/>
        </w:rPr>
      </w:pPr>
      <w:r w:rsidRPr="00785385">
        <w:rPr>
          <w:color w:val="000000"/>
          <w:lang w:val="ru-RU"/>
        </w:rPr>
        <w:t>5.3. Встроенные расчетные и рекомендательные модули Платформы, в том числе модули, функционирующие на основе алгоритмов и моделей искусственного интеллекта, производят предварительную оценку потенциала роботизации и могут формировать ориентировочные результаты, материалы или коммерческие предложения. Такие инструменты носят сугубо информационный характер, приведенные расчеты могут быть неточными и не могут служить основанием для принятия инвестиционных, технических или управленческих решений без дополнительной экспертной проверки.</w:t>
      </w:r>
    </w:p>
    <w:p w14:paraId="6DF413D6" w14:textId="77777777" w:rsidR="00421CFC" w:rsidRPr="00785385" w:rsidRDefault="00000000">
      <w:pPr>
        <w:jc w:val="both"/>
        <w:rPr>
          <w:lang w:val="ru-RU"/>
        </w:rPr>
      </w:pPr>
      <w:r w:rsidRPr="00785385">
        <w:rPr>
          <w:color w:val="000000"/>
          <w:lang w:val="ru-RU"/>
        </w:rPr>
        <w:t>5.4. Платформа может предоставлять возможность работы с шаблонами документов, включая соглашения о конфиденциальности, технические задания, опросные листы и иные материалы, которые могут быть использованы Пользователями для оформления отношений, предшествующих заключению основного договора. Администратор не является стороной таких документов и не консультирует Пользователей относительно их содержания, если иное прямо не согласовано отдельным договором.</w:t>
      </w:r>
    </w:p>
    <w:p w14:paraId="47A9DC66" w14:textId="77777777" w:rsidR="00421CFC" w:rsidRPr="00785385" w:rsidRDefault="00000000">
      <w:pPr>
        <w:pStyle w:val="1"/>
        <w:rPr>
          <w:lang w:val="ru-RU"/>
        </w:rPr>
      </w:pPr>
      <w:r w:rsidRPr="00785385">
        <w:rPr>
          <w:lang w:val="ru-RU"/>
        </w:rPr>
        <w:t>6. Интеллектуальная собственность</w:t>
      </w:r>
    </w:p>
    <w:p w14:paraId="5A78FF02" w14:textId="77777777" w:rsidR="00421CFC" w:rsidRPr="00785385" w:rsidRDefault="00000000">
      <w:pPr>
        <w:jc w:val="both"/>
        <w:rPr>
          <w:lang w:val="ru-RU"/>
        </w:rPr>
      </w:pPr>
      <w:r w:rsidRPr="00785385">
        <w:rPr>
          <w:color w:val="000000"/>
          <w:lang w:val="ru-RU"/>
        </w:rPr>
        <w:t>6.1. Все исключительные права на дизайн, программный код, базу данных, методологию сбора и структурирования проектов, опросники, текстовые, графические и иные материалы, составляющие контент Платформы, принадлежат ООО «ПБ Суслов» либо используются Администратором на законном основании. Никакие положения настоящего Соглашения не могут толковаться как передача исключительных прав Пользователю, за исключением случаев, прямо оговоренных в отдельном письменном договоре.</w:t>
      </w:r>
    </w:p>
    <w:p w14:paraId="6EDBD447" w14:textId="77777777" w:rsidR="00421CFC" w:rsidRPr="00785385" w:rsidRDefault="00000000">
      <w:pPr>
        <w:jc w:val="both"/>
        <w:rPr>
          <w:lang w:val="ru-RU"/>
        </w:rPr>
      </w:pPr>
      <w:r w:rsidRPr="00785385">
        <w:rPr>
          <w:color w:val="000000"/>
          <w:lang w:val="ru-RU"/>
        </w:rPr>
        <w:t>6.2. Загружая на Платформу любые материалы в рамках работы с проектом, заявкой или профилем (включая, но не ограничиваясь: чертежи, технические описания, фотографии, видеозаписи, презентации и иную документацию), Пользователь предоставляет Администратору безвозмездную, неисключительную лицензию на использование таких материалов в объеме, необходимом для обеспечения функционирования Платформы, отображения сведений в интерфейсе, модерации, хранения и передачи их иным участникам, указанным Пользователем или определенным функционалом Платформы. Указанная лицензия действует в течение всего срока нахождения материалов на Платформе.</w:t>
      </w:r>
    </w:p>
    <w:p w14:paraId="026B9EDC" w14:textId="77777777" w:rsidR="00421CFC" w:rsidRPr="00785385" w:rsidRDefault="00000000">
      <w:pPr>
        <w:jc w:val="both"/>
        <w:rPr>
          <w:lang w:val="ru-RU"/>
        </w:rPr>
      </w:pPr>
      <w:r w:rsidRPr="00785385">
        <w:rPr>
          <w:color w:val="000000"/>
          <w:lang w:val="ru-RU"/>
        </w:rPr>
        <w:t>6.3. Пользователь гарантирует, что загружаемые им материалы не нарушают прав третьих лиц, включая права на результаты интеллектуальной деятельности и средства индивидуализации, а также не содержат сведений, составляющих государственную, коммерческую или иную охраняемую законом тайну, если на их размещение, передачу или раскрытие не получено необходимое согласие.</w:t>
      </w:r>
    </w:p>
    <w:p w14:paraId="75BA0329" w14:textId="77777777" w:rsidR="00421CFC" w:rsidRPr="00785385" w:rsidRDefault="00000000">
      <w:pPr>
        <w:pStyle w:val="1"/>
        <w:rPr>
          <w:lang w:val="ru-RU"/>
        </w:rPr>
      </w:pPr>
      <w:r w:rsidRPr="00785385">
        <w:rPr>
          <w:lang w:val="ru-RU"/>
        </w:rPr>
        <w:t>7. Конфиденциальность и персональные данные</w:t>
      </w:r>
    </w:p>
    <w:p w14:paraId="7C18204C" w14:textId="77777777" w:rsidR="00421CFC" w:rsidRPr="00785385" w:rsidRDefault="00000000">
      <w:pPr>
        <w:jc w:val="both"/>
        <w:rPr>
          <w:lang w:val="ru-RU"/>
        </w:rPr>
      </w:pPr>
      <w:r w:rsidRPr="00785385">
        <w:rPr>
          <w:color w:val="000000"/>
          <w:lang w:val="ru-RU"/>
        </w:rPr>
        <w:t>7.1. Обработка персональных данных Пользователей осуществляется в соответствии с Политикой обработки персональных данных, текст которой размещается в открытом доступе на Платформе и является неотъемлемой частью настоящего Соглашения.</w:t>
      </w:r>
    </w:p>
    <w:p w14:paraId="449C03D0" w14:textId="77777777" w:rsidR="00421CFC" w:rsidRPr="00785385" w:rsidRDefault="00000000">
      <w:pPr>
        <w:jc w:val="both"/>
        <w:rPr>
          <w:lang w:val="ru-RU"/>
        </w:rPr>
      </w:pPr>
      <w:r w:rsidRPr="00785385">
        <w:rPr>
          <w:color w:val="000000"/>
          <w:lang w:val="ru-RU"/>
        </w:rPr>
        <w:t xml:space="preserve">7.2. Пользователь осознает и соглашается с тем, что документы, загружаемые им в проект, заявку или профиль, могут содержать сведения, относимые к коммерческой тайне или иной конфиденциальной информации. Принимая условия настоящего Соглашения, Пользователь подтверждает, что он самостоятельно определяет состав и объем раскрываемых сведений, а Администратор не несет ответственности за их разглашение, если оно явилось следствием действий </w:t>
      </w:r>
      <w:r w:rsidRPr="00785385">
        <w:rPr>
          <w:color w:val="000000"/>
          <w:lang w:val="ru-RU"/>
        </w:rPr>
        <w:lastRenderedPageBreak/>
        <w:t>самого Пользователя либо третьих лиц, получивших доступ к таким сведениям на законных основаниях в рамках функционала Платформы.</w:t>
      </w:r>
    </w:p>
    <w:p w14:paraId="304B1450" w14:textId="77777777" w:rsidR="00421CFC" w:rsidRPr="00785385" w:rsidRDefault="00000000">
      <w:pPr>
        <w:pStyle w:val="1"/>
        <w:rPr>
          <w:lang w:val="ru-RU"/>
        </w:rPr>
      </w:pPr>
      <w:r w:rsidRPr="00785385">
        <w:rPr>
          <w:lang w:val="ru-RU"/>
        </w:rPr>
        <w:t>8. Ограничение ответственности</w:t>
      </w:r>
    </w:p>
    <w:p w14:paraId="4B56FB0E" w14:textId="77777777" w:rsidR="00421CFC" w:rsidRPr="00785385" w:rsidRDefault="00000000">
      <w:pPr>
        <w:jc w:val="both"/>
        <w:rPr>
          <w:lang w:val="ru-RU"/>
        </w:rPr>
      </w:pPr>
      <w:r w:rsidRPr="00785385">
        <w:rPr>
          <w:color w:val="000000"/>
          <w:lang w:val="ru-RU"/>
        </w:rPr>
        <w:t>8.1. Платформа предоставляется на условиях «как есть». Администратор не дает никаких явных или подразумеваемых гарантий, в том числе гарантий соответствия Платформы конкретным целям Пользователя, бесперебойной и безошибочной работы, а также не гарантирует достижения какого-либо экономического эффекта от использования сервисов Платформы.</w:t>
      </w:r>
    </w:p>
    <w:p w14:paraId="62EA388D" w14:textId="77777777" w:rsidR="00421CFC" w:rsidRPr="00785385" w:rsidRDefault="00000000">
      <w:pPr>
        <w:jc w:val="both"/>
        <w:rPr>
          <w:lang w:val="ru-RU"/>
        </w:rPr>
      </w:pPr>
      <w:r w:rsidRPr="00785385">
        <w:rPr>
          <w:color w:val="000000"/>
          <w:lang w:val="ru-RU"/>
        </w:rPr>
        <w:t>8.2. Администратор не несет ответственности за убытки, возникшие в результате:</w:t>
      </w:r>
    </w:p>
    <w:p w14:paraId="4E886BB6" w14:textId="77777777" w:rsidR="00421CFC" w:rsidRPr="00785385" w:rsidRDefault="00000000">
      <w:pPr>
        <w:ind w:left="709" w:hanging="283"/>
        <w:jc w:val="both"/>
        <w:rPr>
          <w:lang w:val="ru-RU"/>
        </w:rPr>
      </w:pPr>
      <w:r w:rsidRPr="00785385">
        <w:rPr>
          <w:color w:val="000000"/>
          <w:lang w:val="ru-RU"/>
        </w:rPr>
        <w:t>- невозможности доступа к Платформе по причинам технического характера, включая перебои в работе сети Интернет, оборудования центров обработки данных, каналов связи и сторонних сервисов;</w:t>
      </w:r>
    </w:p>
    <w:p w14:paraId="629913EF" w14:textId="77777777" w:rsidR="00421CFC" w:rsidRPr="00785385" w:rsidRDefault="00000000">
      <w:pPr>
        <w:ind w:left="709" w:hanging="283"/>
        <w:jc w:val="both"/>
        <w:rPr>
          <w:lang w:val="ru-RU"/>
        </w:rPr>
      </w:pPr>
      <w:r w:rsidRPr="00785385">
        <w:rPr>
          <w:color w:val="000000"/>
          <w:lang w:val="ru-RU"/>
        </w:rPr>
        <w:t>- действий третьих лиц, направленных на нарушение информационной безопасности;</w:t>
      </w:r>
    </w:p>
    <w:p w14:paraId="259EAA77" w14:textId="77777777" w:rsidR="00421CFC" w:rsidRPr="00785385" w:rsidRDefault="00000000">
      <w:pPr>
        <w:ind w:left="709" w:hanging="283"/>
        <w:jc w:val="both"/>
        <w:rPr>
          <w:lang w:val="ru-RU"/>
        </w:rPr>
      </w:pPr>
      <w:r w:rsidRPr="00785385">
        <w:rPr>
          <w:color w:val="000000"/>
          <w:lang w:val="ru-RU"/>
        </w:rPr>
        <w:t>- использования или невозможности использования Пользователем результатов расчетов, рекомендаций, материалов или предложений, сформированных Платформой;</w:t>
      </w:r>
    </w:p>
    <w:p w14:paraId="52FE6D9F" w14:textId="77777777" w:rsidR="00421CFC" w:rsidRPr="00785385" w:rsidRDefault="00000000">
      <w:pPr>
        <w:ind w:left="709" w:hanging="283"/>
        <w:jc w:val="both"/>
        <w:rPr>
          <w:lang w:val="ru-RU"/>
        </w:rPr>
      </w:pPr>
      <w:r w:rsidRPr="00785385">
        <w:rPr>
          <w:color w:val="000000"/>
          <w:lang w:val="ru-RU"/>
        </w:rPr>
        <w:t>- решений, принятых государственными органами, заказчиками, интеграторами, инженерами, аудиторами или иными лицами по результатам рассмотрения заявок, проектов или предложений;</w:t>
      </w:r>
    </w:p>
    <w:p w14:paraId="05C0572A" w14:textId="77777777" w:rsidR="00421CFC" w:rsidRPr="00785385" w:rsidRDefault="00000000">
      <w:pPr>
        <w:ind w:left="709" w:hanging="283"/>
        <w:jc w:val="both"/>
        <w:rPr>
          <w:lang w:val="ru-RU"/>
        </w:rPr>
      </w:pPr>
      <w:r w:rsidRPr="00785385">
        <w:rPr>
          <w:color w:val="000000"/>
          <w:lang w:val="ru-RU"/>
        </w:rPr>
        <w:t>- любых споров и разногласий, возникших непосредственно между Пользователями вне рамок Платформы.</w:t>
      </w:r>
    </w:p>
    <w:p w14:paraId="3EDC9709" w14:textId="77777777" w:rsidR="00421CFC" w:rsidRPr="00785385" w:rsidRDefault="00000000">
      <w:pPr>
        <w:jc w:val="both"/>
        <w:rPr>
          <w:lang w:val="ru-RU"/>
        </w:rPr>
      </w:pPr>
      <w:r w:rsidRPr="00785385">
        <w:rPr>
          <w:color w:val="000000"/>
          <w:lang w:val="ru-RU"/>
        </w:rPr>
        <w:t>8.3. Совокупный размер ответственности Администратора по любым искам, связанным с использованием Платформы, ограничивается суммой, равной 10 000 (десяти тысячам) рублей, при условии, что такая ответственность установлена вступившим в законную силу решением суда.</w:t>
      </w:r>
    </w:p>
    <w:p w14:paraId="2F9B17A0" w14:textId="77777777" w:rsidR="00421CFC" w:rsidRPr="00785385" w:rsidRDefault="00000000">
      <w:pPr>
        <w:pStyle w:val="1"/>
        <w:rPr>
          <w:lang w:val="ru-RU"/>
        </w:rPr>
      </w:pPr>
      <w:r w:rsidRPr="00785385">
        <w:rPr>
          <w:lang w:val="ru-RU"/>
        </w:rPr>
        <w:t>9. Прекращение доступа и удаление учетной записи</w:t>
      </w:r>
    </w:p>
    <w:p w14:paraId="6BE6296B" w14:textId="77777777" w:rsidR="00421CFC" w:rsidRPr="00785385" w:rsidRDefault="00000000">
      <w:pPr>
        <w:jc w:val="both"/>
        <w:rPr>
          <w:lang w:val="ru-RU"/>
        </w:rPr>
      </w:pPr>
      <w:r w:rsidRPr="00785385">
        <w:rPr>
          <w:color w:val="000000"/>
          <w:lang w:val="ru-RU"/>
        </w:rPr>
        <w:t xml:space="preserve">9.1. Пользователь вправе в любой момент отказаться от использования Платформы. Пользователь может направить Администратору запрос на удаление своих данных по адресу электронной почты </w:t>
      </w:r>
      <w:r>
        <w:rPr>
          <w:color w:val="000000"/>
        </w:rPr>
        <w:t>a</w:t>
      </w:r>
      <w:r w:rsidRPr="00785385">
        <w:rPr>
          <w:color w:val="000000"/>
          <w:lang w:val="ru-RU"/>
        </w:rPr>
        <w:t>.</w:t>
      </w:r>
      <w:proofErr w:type="spellStart"/>
      <w:r>
        <w:rPr>
          <w:color w:val="000000"/>
        </w:rPr>
        <w:t>suslov</w:t>
      </w:r>
      <w:proofErr w:type="spellEnd"/>
      <w:r w:rsidRPr="00785385">
        <w:rPr>
          <w:color w:val="000000"/>
          <w:lang w:val="ru-RU"/>
        </w:rPr>
        <w:t>@</w:t>
      </w:r>
      <w:proofErr w:type="spellStart"/>
      <w:r>
        <w:rPr>
          <w:color w:val="000000"/>
        </w:rPr>
        <w:t>suslovpb</w:t>
      </w:r>
      <w:proofErr w:type="spellEnd"/>
      <w:r w:rsidRPr="00785385">
        <w:rPr>
          <w:color w:val="000000"/>
          <w:lang w:val="ru-RU"/>
        </w:rPr>
        <w:t>.</w:t>
      </w:r>
      <w:proofErr w:type="spellStart"/>
      <w:r>
        <w:rPr>
          <w:color w:val="000000"/>
        </w:rPr>
        <w:t>ru</w:t>
      </w:r>
      <w:proofErr w:type="spellEnd"/>
      <w:r w:rsidRPr="00785385">
        <w:rPr>
          <w:color w:val="000000"/>
          <w:lang w:val="ru-RU"/>
        </w:rPr>
        <w:t>. Получив такой запрос, Администратор обязуется в разумный срок произвести удаление учетной записи и связанных с ней данных из используемых баз данных, за исключением сведений, которые Администратор обязан хранить в соответствии с требованиями действующего законодательства Российской Федерации.</w:t>
      </w:r>
    </w:p>
    <w:p w14:paraId="77CFD4F8" w14:textId="77777777" w:rsidR="00421CFC" w:rsidRPr="00785385" w:rsidRDefault="00000000">
      <w:pPr>
        <w:jc w:val="both"/>
        <w:rPr>
          <w:lang w:val="ru-RU"/>
        </w:rPr>
      </w:pPr>
      <w:r w:rsidRPr="00785385">
        <w:rPr>
          <w:color w:val="000000"/>
          <w:lang w:val="ru-RU"/>
        </w:rPr>
        <w:t>9.2. Администратор сохраняет за собой право заблокировать доступ Пользователя к Платформе в случае нарушения им условий настоящего Соглашения, а также в иных случаях, когда действия Пользователя создают угрозу нормальному функционированию Платформы или правам третьих лиц.</w:t>
      </w:r>
    </w:p>
    <w:p w14:paraId="7B2A2BE5" w14:textId="77777777" w:rsidR="00421CFC" w:rsidRPr="00785385" w:rsidRDefault="00000000">
      <w:pPr>
        <w:pStyle w:val="1"/>
        <w:rPr>
          <w:lang w:val="ru-RU"/>
        </w:rPr>
      </w:pPr>
      <w:r w:rsidRPr="00785385">
        <w:rPr>
          <w:lang w:val="ru-RU"/>
        </w:rPr>
        <w:t>10. Заключительные положения</w:t>
      </w:r>
    </w:p>
    <w:p w14:paraId="1BE2EF7F" w14:textId="77777777" w:rsidR="00421CFC" w:rsidRPr="00785385" w:rsidRDefault="00000000">
      <w:pPr>
        <w:jc w:val="both"/>
        <w:rPr>
          <w:lang w:val="ru-RU"/>
        </w:rPr>
      </w:pPr>
      <w:r w:rsidRPr="00785385">
        <w:rPr>
          <w:color w:val="000000"/>
          <w:lang w:val="ru-RU"/>
        </w:rPr>
        <w:t>10.1. Настоящее Соглашение регулируется и толкуется в соответствии с законодательством Российской Федерации. Все споры, вытекающие из Соглашения, подлежат разрешению в суде по месту нахождения Администратора, с обязательным соблюдением досудебного претензионного порядка. Срок ответа на претензию составляет 30 (тридцать) календарных дней с момента ее получения.</w:t>
      </w:r>
    </w:p>
    <w:p w14:paraId="6C0AA5FD" w14:textId="77777777" w:rsidR="00421CFC" w:rsidRPr="00785385" w:rsidRDefault="00000000">
      <w:pPr>
        <w:jc w:val="both"/>
        <w:rPr>
          <w:lang w:val="ru-RU"/>
        </w:rPr>
      </w:pPr>
      <w:r w:rsidRPr="00785385">
        <w:rPr>
          <w:color w:val="000000"/>
          <w:lang w:val="ru-RU"/>
        </w:rPr>
        <w:lastRenderedPageBreak/>
        <w:t>10.2. Администратор вправе в одностороннем порядке вносить изменения в текст настоящего Соглашения, уведомляя Пользователей путем размещения новой редакции на Платформе. Продолжение использования Платформы после публикации изменений означает согласие Пользователя с такими изменениями.</w:t>
      </w:r>
    </w:p>
    <w:p w14:paraId="6F8EC65B" w14:textId="77777777" w:rsidR="00421CFC" w:rsidRPr="00785385" w:rsidRDefault="00000000">
      <w:pPr>
        <w:jc w:val="both"/>
        <w:rPr>
          <w:lang w:val="ru-RU"/>
        </w:rPr>
      </w:pPr>
      <w:r w:rsidRPr="00785385">
        <w:rPr>
          <w:color w:val="000000"/>
          <w:lang w:val="ru-RU"/>
        </w:rPr>
        <w:t>10.3. Если какое-либо из положений настоящего Соглашения будет признано судом недействительным или неисполнимым, это не затрагивает действительности остальных положений Соглашения.</w:t>
      </w:r>
    </w:p>
    <w:p w14:paraId="535C7D2E" w14:textId="77777777" w:rsidR="00421CFC" w:rsidRDefault="00000000">
      <w:pPr>
        <w:pStyle w:val="1"/>
      </w:pPr>
      <w:r>
        <w:t>11. Реквизиты Администратора</w:t>
      </w:r>
    </w:p>
    <w:tbl>
      <w:tblPr>
        <w:tblStyle w:val="aff0"/>
        <w:tblW w:w="0" w:type="auto"/>
        <w:jc w:val="center"/>
        <w:tblLook w:val="04A0" w:firstRow="1" w:lastRow="0" w:firstColumn="1" w:lastColumn="0" w:noHBand="0" w:noVBand="1"/>
      </w:tblPr>
      <w:tblGrid>
        <w:gridCol w:w="4896"/>
        <w:gridCol w:w="4897"/>
      </w:tblGrid>
      <w:tr w:rsidR="00421CFC" w:rsidRPr="00785385" w14:paraId="2113DD76" w14:textId="77777777">
        <w:trPr>
          <w:jc w:val="center"/>
        </w:trPr>
        <w:tc>
          <w:tcPr>
            <w:tcW w:w="4901" w:type="dxa"/>
            <w:vAlign w:val="center"/>
          </w:tcPr>
          <w:p w14:paraId="1E3B2BC0" w14:textId="77777777" w:rsidR="00421CFC" w:rsidRDefault="00000000">
            <w:pPr>
              <w:spacing w:after="40"/>
              <w:ind w:firstLine="0"/>
            </w:pPr>
            <w:r>
              <w:rPr>
                <w:color w:val="000000"/>
                <w:sz w:val="20"/>
              </w:rPr>
              <w:t>Полное наименование</w:t>
            </w:r>
          </w:p>
        </w:tc>
        <w:tc>
          <w:tcPr>
            <w:tcW w:w="4901" w:type="dxa"/>
            <w:vAlign w:val="center"/>
          </w:tcPr>
          <w:p w14:paraId="5F0A16A7" w14:textId="77777777" w:rsidR="00421CFC" w:rsidRPr="00785385" w:rsidRDefault="00000000">
            <w:pPr>
              <w:spacing w:after="40"/>
              <w:ind w:firstLine="0"/>
              <w:rPr>
                <w:lang w:val="ru-RU"/>
              </w:rPr>
            </w:pPr>
            <w:r w:rsidRPr="00785385">
              <w:rPr>
                <w:color w:val="000000"/>
                <w:sz w:val="20"/>
                <w:lang w:val="ru-RU"/>
              </w:rPr>
              <w:t>Общество с ограниченной ответственностью «Проектное бюро Суслов»</w:t>
            </w:r>
          </w:p>
        </w:tc>
      </w:tr>
      <w:tr w:rsidR="00421CFC" w14:paraId="505FC14D" w14:textId="77777777">
        <w:trPr>
          <w:jc w:val="center"/>
        </w:trPr>
        <w:tc>
          <w:tcPr>
            <w:tcW w:w="4901" w:type="dxa"/>
            <w:vAlign w:val="center"/>
          </w:tcPr>
          <w:p w14:paraId="1223B4B6" w14:textId="77777777" w:rsidR="00421CFC" w:rsidRDefault="00000000">
            <w:pPr>
              <w:spacing w:after="40"/>
              <w:ind w:firstLine="0"/>
            </w:pPr>
            <w:proofErr w:type="spellStart"/>
            <w:r>
              <w:rPr>
                <w:color w:val="000000"/>
                <w:sz w:val="20"/>
              </w:rPr>
              <w:t>Сокращенное</w:t>
            </w:r>
            <w:proofErr w:type="spellEnd"/>
            <w:r>
              <w:rPr>
                <w:color w:val="000000"/>
                <w:sz w:val="20"/>
              </w:rPr>
              <w:t xml:space="preserve"> </w:t>
            </w:r>
            <w:proofErr w:type="spellStart"/>
            <w:r>
              <w:rPr>
                <w:color w:val="000000"/>
                <w:sz w:val="20"/>
              </w:rPr>
              <w:t>наименование</w:t>
            </w:r>
            <w:proofErr w:type="spellEnd"/>
          </w:p>
        </w:tc>
        <w:tc>
          <w:tcPr>
            <w:tcW w:w="4901" w:type="dxa"/>
            <w:vAlign w:val="center"/>
          </w:tcPr>
          <w:p w14:paraId="7ED87079" w14:textId="77777777" w:rsidR="00421CFC" w:rsidRDefault="00000000">
            <w:pPr>
              <w:spacing w:after="40"/>
              <w:ind w:firstLine="0"/>
            </w:pPr>
            <w:r>
              <w:rPr>
                <w:color w:val="000000"/>
                <w:sz w:val="20"/>
              </w:rPr>
              <w:t>ООО «ПБ Суслов»</w:t>
            </w:r>
          </w:p>
        </w:tc>
      </w:tr>
      <w:tr w:rsidR="00421CFC" w:rsidRPr="00785385" w14:paraId="5E81B48F" w14:textId="77777777">
        <w:trPr>
          <w:jc w:val="center"/>
        </w:trPr>
        <w:tc>
          <w:tcPr>
            <w:tcW w:w="4901" w:type="dxa"/>
            <w:vAlign w:val="center"/>
          </w:tcPr>
          <w:p w14:paraId="04877DD2" w14:textId="77777777" w:rsidR="00421CFC" w:rsidRDefault="00000000">
            <w:pPr>
              <w:spacing w:after="40"/>
              <w:ind w:firstLine="0"/>
            </w:pPr>
            <w:r>
              <w:rPr>
                <w:color w:val="000000"/>
                <w:sz w:val="20"/>
              </w:rPr>
              <w:t>Юридический адрес</w:t>
            </w:r>
          </w:p>
        </w:tc>
        <w:tc>
          <w:tcPr>
            <w:tcW w:w="4901" w:type="dxa"/>
            <w:vAlign w:val="center"/>
          </w:tcPr>
          <w:p w14:paraId="5CF28268" w14:textId="77777777" w:rsidR="00421CFC" w:rsidRPr="00785385" w:rsidRDefault="00000000">
            <w:pPr>
              <w:spacing w:after="40"/>
              <w:ind w:firstLine="0"/>
              <w:rPr>
                <w:lang w:val="ru-RU"/>
              </w:rPr>
            </w:pPr>
            <w:r w:rsidRPr="00785385">
              <w:rPr>
                <w:color w:val="000000"/>
                <w:sz w:val="20"/>
                <w:lang w:val="ru-RU"/>
              </w:rPr>
              <w:t>Адрес регистрации: 66, Полевской, Зеленый бор -2, д. 33, кв./оф. 53</w:t>
            </w:r>
          </w:p>
        </w:tc>
      </w:tr>
      <w:tr w:rsidR="00421CFC" w14:paraId="1ECC8150" w14:textId="77777777">
        <w:trPr>
          <w:jc w:val="center"/>
        </w:trPr>
        <w:tc>
          <w:tcPr>
            <w:tcW w:w="4901" w:type="dxa"/>
            <w:vAlign w:val="center"/>
          </w:tcPr>
          <w:p w14:paraId="30F8B78E" w14:textId="77777777" w:rsidR="00421CFC" w:rsidRDefault="00000000">
            <w:pPr>
              <w:spacing w:after="40"/>
              <w:ind w:firstLine="0"/>
            </w:pPr>
            <w:proofErr w:type="spellStart"/>
            <w:r>
              <w:rPr>
                <w:color w:val="000000"/>
                <w:sz w:val="20"/>
              </w:rPr>
              <w:t>Телефон</w:t>
            </w:r>
            <w:proofErr w:type="spellEnd"/>
          </w:p>
        </w:tc>
        <w:tc>
          <w:tcPr>
            <w:tcW w:w="4901" w:type="dxa"/>
            <w:vAlign w:val="center"/>
          </w:tcPr>
          <w:p w14:paraId="50A681C0" w14:textId="77777777" w:rsidR="00421CFC" w:rsidRDefault="00000000">
            <w:pPr>
              <w:spacing w:after="40"/>
              <w:ind w:firstLine="0"/>
            </w:pPr>
            <w:r>
              <w:rPr>
                <w:color w:val="000000"/>
                <w:sz w:val="20"/>
              </w:rPr>
              <w:t>+7 (953) 605-76-92</w:t>
            </w:r>
          </w:p>
        </w:tc>
      </w:tr>
      <w:tr w:rsidR="00421CFC" w14:paraId="45BE5F53" w14:textId="77777777">
        <w:trPr>
          <w:jc w:val="center"/>
        </w:trPr>
        <w:tc>
          <w:tcPr>
            <w:tcW w:w="4901" w:type="dxa"/>
            <w:vAlign w:val="center"/>
          </w:tcPr>
          <w:p w14:paraId="26899662" w14:textId="77777777" w:rsidR="00421CFC" w:rsidRDefault="00000000">
            <w:pPr>
              <w:spacing w:after="40"/>
              <w:ind w:firstLine="0"/>
            </w:pPr>
            <w:r>
              <w:rPr>
                <w:color w:val="000000"/>
                <w:sz w:val="20"/>
              </w:rPr>
              <w:t>Электронная почта</w:t>
            </w:r>
          </w:p>
        </w:tc>
        <w:tc>
          <w:tcPr>
            <w:tcW w:w="4901" w:type="dxa"/>
            <w:vAlign w:val="center"/>
          </w:tcPr>
          <w:p w14:paraId="075AE98C" w14:textId="77777777" w:rsidR="00421CFC" w:rsidRDefault="00000000">
            <w:pPr>
              <w:spacing w:after="40"/>
              <w:ind w:firstLine="0"/>
            </w:pPr>
            <w:r>
              <w:rPr>
                <w:color w:val="000000"/>
                <w:sz w:val="20"/>
              </w:rPr>
              <w:t>a.suslov@suslovpb.ru</w:t>
            </w:r>
          </w:p>
        </w:tc>
      </w:tr>
      <w:tr w:rsidR="00421CFC" w14:paraId="2B942CB9" w14:textId="77777777">
        <w:trPr>
          <w:jc w:val="center"/>
        </w:trPr>
        <w:tc>
          <w:tcPr>
            <w:tcW w:w="4901" w:type="dxa"/>
            <w:vAlign w:val="center"/>
          </w:tcPr>
          <w:p w14:paraId="335BC739" w14:textId="77777777" w:rsidR="00421CFC" w:rsidRDefault="00000000">
            <w:pPr>
              <w:spacing w:after="40"/>
              <w:ind w:firstLine="0"/>
            </w:pPr>
            <w:r>
              <w:rPr>
                <w:color w:val="000000"/>
                <w:sz w:val="20"/>
              </w:rPr>
              <w:t>ИНН/КПП</w:t>
            </w:r>
          </w:p>
        </w:tc>
        <w:tc>
          <w:tcPr>
            <w:tcW w:w="4901" w:type="dxa"/>
            <w:vAlign w:val="center"/>
          </w:tcPr>
          <w:p w14:paraId="62F6A7E7" w14:textId="77777777" w:rsidR="00421CFC" w:rsidRDefault="00000000">
            <w:pPr>
              <w:spacing w:after="40"/>
              <w:ind w:firstLine="0"/>
            </w:pPr>
            <w:r>
              <w:rPr>
                <w:color w:val="000000"/>
                <w:sz w:val="20"/>
              </w:rPr>
              <w:t>6679170589 / 667901001</w:t>
            </w:r>
          </w:p>
        </w:tc>
      </w:tr>
      <w:tr w:rsidR="00421CFC" w14:paraId="5FC52481" w14:textId="77777777">
        <w:trPr>
          <w:jc w:val="center"/>
        </w:trPr>
        <w:tc>
          <w:tcPr>
            <w:tcW w:w="4901" w:type="dxa"/>
            <w:vAlign w:val="center"/>
          </w:tcPr>
          <w:p w14:paraId="6E848CF2" w14:textId="77777777" w:rsidR="00421CFC" w:rsidRDefault="00000000">
            <w:pPr>
              <w:spacing w:after="40"/>
              <w:ind w:firstLine="0"/>
            </w:pPr>
            <w:r>
              <w:rPr>
                <w:color w:val="000000"/>
                <w:sz w:val="20"/>
              </w:rPr>
              <w:t>ОГРН</w:t>
            </w:r>
          </w:p>
        </w:tc>
        <w:tc>
          <w:tcPr>
            <w:tcW w:w="4901" w:type="dxa"/>
            <w:vAlign w:val="center"/>
          </w:tcPr>
          <w:p w14:paraId="6E2014A6" w14:textId="77777777" w:rsidR="00421CFC" w:rsidRDefault="00000000">
            <w:pPr>
              <w:spacing w:after="40"/>
              <w:ind w:firstLine="0"/>
            </w:pPr>
            <w:r>
              <w:rPr>
                <w:color w:val="000000"/>
                <w:sz w:val="20"/>
              </w:rPr>
              <w:t>1236600063589</w:t>
            </w:r>
          </w:p>
        </w:tc>
      </w:tr>
      <w:tr w:rsidR="00421CFC" w14:paraId="56F8EC07" w14:textId="77777777">
        <w:trPr>
          <w:jc w:val="center"/>
        </w:trPr>
        <w:tc>
          <w:tcPr>
            <w:tcW w:w="4901" w:type="dxa"/>
            <w:vAlign w:val="center"/>
          </w:tcPr>
          <w:p w14:paraId="291660FA" w14:textId="77777777" w:rsidR="00421CFC" w:rsidRDefault="00000000">
            <w:pPr>
              <w:spacing w:after="40"/>
              <w:ind w:firstLine="0"/>
            </w:pPr>
            <w:r>
              <w:rPr>
                <w:color w:val="000000"/>
                <w:sz w:val="20"/>
              </w:rPr>
              <w:t>Расчетный счет</w:t>
            </w:r>
          </w:p>
        </w:tc>
        <w:tc>
          <w:tcPr>
            <w:tcW w:w="4901" w:type="dxa"/>
            <w:vAlign w:val="center"/>
          </w:tcPr>
          <w:p w14:paraId="5A9310D0" w14:textId="77777777" w:rsidR="00421CFC" w:rsidRDefault="00000000">
            <w:pPr>
              <w:spacing w:after="40"/>
              <w:ind w:firstLine="0"/>
            </w:pPr>
            <w:r>
              <w:rPr>
                <w:color w:val="000000"/>
                <w:sz w:val="20"/>
              </w:rPr>
              <w:t>40702810802890001929</w:t>
            </w:r>
          </w:p>
        </w:tc>
      </w:tr>
      <w:tr w:rsidR="00421CFC" w:rsidRPr="00785385" w14:paraId="0BAD7BDA" w14:textId="77777777">
        <w:trPr>
          <w:jc w:val="center"/>
        </w:trPr>
        <w:tc>
          <w:tcPr>
            <w:tcW w:w="4901" w:type="dxa"/>
            <w:vAlign w:val="center"/>
          </w:tcPr>
          <w:p w14:paraId="2683BB09" w14:textId="77777777" w:rsidR="00421CFC" w:rsidRDefault="00000000">
            <w:pPr>
              <w:spacing w:after="40"/>
              <w:ind w:firstLine="0"/>
            </w:pPr>
            <w:r>
              <w:rPr>
                <w:color w:val="000000"/>
                <w:sz w:val="20"/>
              </w:rPr>
              <w:t>Банк</w:t>
            </w:r>
          </w:p>
        </w:tc>
        <w:tc>
          <w:tcPr>
            <w:tcW w:w="4901" w:type="dxa"/>
            <w:vAlign w:val="center"/>
          </w:tcPr>
          <w:p w14:paraId="26AB10BA" w14:textId="77777777" w:rsidR="00421CFC" w:rsidRPr="00785385" w:rsidRDefault="00000000">
            <w:pPr>
              <w:spacing w:after="40"/>
              <w:ind w:firstLine="0"/>
              <w:rPr>
                <w:lang w:val="ru-RU"/>
              </w:rPr>
            </w:pPr>
            <w:r w:rsidRPr="00785385">
              <w:rPr>
                <w:color w:val="000000"/>
                <w:sz w:val="20"/>
                <w:lang w:val="ru-RU"/>
              </w:rPr>
              <w:t>ПАО «МОСКОВСКИЙ КРЕДИТНЫЙ БАНК» г. Москва</w:t>
            </w:r>
          </w:p>
        </w:tc>
      </w:tr>
      <w:tr w:rsidR="00421CFC" w14:paraId="7C813DF2" w14:textId="77777777">
        <w:trPr>
          <w:jc w:val="center"/>
        </w:trPr>
        <w:tc>
          <w:tcPr>
            <w:tcW w:w="4901" w:type="dxa"/>
            <w:vAlign w:val="center"/>
          </w:tcPr>
          <w:p w14:paraId="19750A3A" w14:textId="77777777" w:rsidR="00421CFC" w:rsidRDefault="00000000">
            <w:pPr>
              <w:spacing w:after="40"/>
              <w:ind w:firstLine="0"/>
            </w:pPr>
            <w:r>
              <w:rPr>
                <w:color w:val="000000"/>
                <w:sz w:val="20"/>
              </w:rPr>
              <w:t>БИК</w:t>
            </w:r>
          </w:p>
        </w:tc>
        <w:tc>
          <w:tcPr>
            <w:tcW w:w="4901" w:type="dxa"/>
            <w:vAlign w:val="center"/>
          </w:tcPr>
          <w:p w14:paraId="3A16171B" w14:textId="77777777" w:rsidR="00421CFC" w:rsidRDefault="00000000">
            <w:pPr>
              <w:spacing w:after="40"/>
              <w:ind w:firstLine="0"/>
            </w:pPr>
            <w:r>
              <w:rPr>
                <w:color w:val="000000"/>
                <w:sz w:val="20"/>
              </w:rPr>
              <w:t>044525659</w:t>
            </w:r>
          </w:p>
        </w:tc>
      </w:tr>
      <w:tr w:rsidR="00421CFC" w14:paraId="5951A748" w14:textId="77777777">
        <w:trPr>
          <w:jc w:val="center"/>
        </w:trPr>
        <w:tc>
          <w:tcPr>
            <w:tcW w:w="4901" w:type="dxa"/>
            <w:vAlign w:val="center"/>
          </w:tcPr>
          <w:p w14:paraId="053276A3" w14:textId="77777777" w:rsidR="00421CFC" w:rsidRDefault="00000000">
            <w:pPr>
              <w:spacing w:after="40"/>
              <w:ind w:firstLine="0"/>
            </w:pPr>
            <w:r>
              <w:rPr>
                <w:color w:val="000000"/>
                <w:sz w:val="20"/>
              </w:rPr>
              <w:t>ОКВЭД</w:t>
            </w:r>
          </w:p>
        </w:tc>
        <w:tc>
          <w:tcPr>
            <w:tcW w:w="4901" w:type="dxa"/>
            <w:vAlign w:val="center"/>
          </w:tcPr>
          <w:p w14:paraId="7BFDF94B" w14:textId="77777777" w:rsidR="00421CFC" w:rsidRDefault="00000000">
            <w:pPr>
              <w:spacing w:after="40"/>
              <w:ind w:firstLine="0"/>
            </w:pPr>
            <w:r>
              <w:rPr>
                <w:color w:val="000000"/>
                <w:sz w:val="20"/>
              </w:rPr>
              <w:t>46.69.9</w:t>
            </w:r>
          </w:p>
        </w:tc>
      </w:tr>
      <w:tr w:rsidR="00421CFC" w14:paraId="521AB56A" w14:textId="77777777">
        <w:trPr>
          <w:jc w:val="center"/>
        </w:trPr>
        <w:tc>
          <w:tcPr>
            <w:tcW w:w="4901" w:type="dxa"/>
            <w:vAlign w:val="center"/>
          </w:tcPr>
          <w:p w14:paraId="2C8B6ADF" w14:textId="77777777" w:rsidR="00421CFC" w:rsidRDefault="00000000">
            <w:pPr>
              <w:spacing w:after="40"/>
              <w:ind w:firstLine="0"/>
            </w:pPr>
            <w:r>
              <w:rPr>
                <w:color w:val="000000"/>
                <w:sz w:val="20"/>
              </w:rPr>
              <w:t>Режим налогообложения</w:t>
            </w:r>
          </w:p>
        </w:tc>
        <w:tc>
          <w:tcPr>
            <w:tcW w:w="4901" w:type="dxa"/>
            <w:vAlign w:val="center"/>
          </w:tcPr>
          <w:p w14:paraId="7B8FAE32" w14:textId="77777777" w:rsidR="00421CFC" w:rsidRDefault="00000000">
            <w:pPr>
              <w:spacing w:after="40"/>
              <w:ind w:firstLine="0"/>
            </w:pPr>
            <w:r>
              <w:rPr>
                <w:color w:val="000000"/>
                <w:sz w:val="20"/>
              </w:rPr>
              <w:t>УСН</w:t>
            </w:r>
          </w:p>
        </w:tc>
      </w:tr>
      <w:tr w:rsidR="00421CFC" w:rsidRPr="00785385" w14:paraId="7B88FE2A" w14:textId="77777777">
        <w:trPr>
          <w:jc w:val="center"/>
        </w:trPr>
        <w:tc>
          <w:tcPr>
            <w:tcW w:w="4901" w:type="dxa"/>
            <w:vAlign w:val="center"/>
          </w:tcPr>
          <w:p w14:paraId="65AE8A15" w14:textId="77777777" w:rsidR="00421CFC" w:rsidRDefault="00000000">
            <w:pPr>
              <w:spacing w:after="40"/>
              <w:ind w:firstLine="0"/>
            </w:pPr>
            <w:r>
              <w:rPr>
                <w:color w:val="000000"/>
                <w:sz w:val="20"/>
              </w:rPr>
              <w:t>Руководитель</w:t>
            </w:r>
          </w:p>
        </w:tc>
        <w:tc>
          <w:tcPr>
            <w:tcW w:w="4901" w:type="dxa"/>
            <w:vAlign w:val="center"/>
          </w:tcPr>
          <w:p w14:paraId="73F43B04" w14:textId="77777777" w:rsidR="00421CFC" w:rsidRPr="00785385" w:rsidRDefault="00000000">
            <w:pPr>
              <w:spacing w:after="40"/>
              <w:ind w:firstLine="0"/>
              <w:rPr>
                <w:lang w:val="ru-RU"/>
              </w:rPr>
            </w:pPr>
            <w:r w:rsidRPr="00785385">
              <w:rPr>
                <w:color w:val="000000"/>
                <w:sz w:val="20"/>
                <w:lang w:val="ru-RU"/>
              </w:rPr>
              <w:t>Генеральный директор Суслов Алексей Игоревич</w:t>
            </w:r>
          </w:p>
        </w:tc>
      </w:tr>
    </w:tbl>
    <w:p w14:paraId="097F3505" w14:textId="66C899D5" w:rsidR="004450A5" w:rsidRPr="00785385" w:rsidRDefault="004450A5" w:rsidP="00C14442">
      <w:pPr>
        <w:ind w:firstLine="0"/>
        <w:rPr>
          <w:lang w:val="ru-RU"/>
        </w:rPr>
      </w:pPr>
    </w:p>
    <w:sectPr w:rsidR="004450A5" w:rsidRPr="00785385" w:rsidSect="00034616">
      <w:footerReference w:type="default" r:id="rId8"/>
      <w:pgSz w:w="12240" w:h="15840"/>
      <w:pgMar w:top="1134" w:right="1020"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5461" w14:textId="77777777" w:rsidR="004450A5" w:rsidRDefault="004450A5">
      <w:pPr>
        <w:spacing w:after="0" w:line="240" w:lineRule="auto"/>
      </w:pPr>
      <w:r>
        <w:separator/>
      </w:r>
    </w:p>
  </w:endnote>
  <w:endnote w:type="continuationSeparator" w:id="0">
    <w:p w14:paraId="171712E7" w14:textId="77777777" w:rsidR="004450A5" w:rsidRDefault="0044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D1D0" w14:textId="77777777" w:rsidR="00421CFC" w:rsidRDefault="00000000">
    <w:pPr>
      <w:pStyle w:val="a7"/>
      <w:jc w:val="center"/>
    </w:pPr>
    <w:r>
      <w:fldChar w:fldCharType="begin"/>
    </w:r>
    <w:r>
      <w:instrText>PAGE</w:instrText>
    </w:r>
    <w:r w:rsidR="00785385">
      <w:fldChar w:fldCharType="separate"/>
    </w:r>
    <w:r w:rsidR="007853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547B" w14:textId="77777777" w:rsidR="004450A5" w:rsidRDefault="004450A5">
      <w:pPr>
        <w:spacing w:after="0" w:line="240" w:lineRule="auto"/>
      </w:pPr>
      <w:r>
        <w:separator/>
      </w:r>
    </w:p>
  </w:footnote>
  <w:footnote w:type="continuationSeparator" w:id="0">
    <w:p w14:paraId="6EA52366" w14:textId="77777777" w:rsidR="004450A5" w:rsidRDefault="00445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30803197">
    <w:abstractNumId w:val="8"/>
  </w:num>
  <w:num w:numId="2" w16cid:durableId="1830175048">
    <w:abstractNumId w:val="6"/>
  </w:num>
  <w:num w:numId="3" w16cid:durableId="277759893">
    <w:abstractNumId w:val="5"/>
  </w:num>
  <w:num w:numId="4" w16cid:durableId="628319136">
    <w:abstractNumId w:val="4"/>
  </w:num>
  <w:num w:numId="5" w16cid:durableId="167840753">
    <w:abstractNumId w:val="7"/>
  </w:num>
  <w:num w:numId="6" w16cid:durableId="1360084717">
    <w:abstractNumId w:val="3"/>
  </w:num>
  <w:num w:numId="7" w16cid:durableId="472411677">
    <w:abstractNumId w:val="2"/>
  </w:num>
  <w:num w:numId="8" w16cid:durableId="819926969">
    <w:abstractNumId w:val="1"/>
  </w:num>
  <w:num w:numId="9" w16cid:durableId="27448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1E45"/>
    <w:rsid w:val="00421CFC"/>
    <w:rsid w:val="004450A5"/>
    <w:rsid w:val="006808C2"/>
    <w:rsid w:val="00785385"/>
    <w:rsid w:val="00AA1D8D"/>
    <w:rsid w:val="00B47730"/>
    <w:rsid w:val="00C1444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96AFF"/>
  <w14:defaultImageDpi w14:val="300"/>
  <w15:docId w15:val="{C30D19F1-99F6-4F64-BA99-3CAB2EA9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ind w:firstLine="709"/>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280" w:after="160"/>
      <w:jc w:val="center"/>
      <w:outlineLvl w:val="0"/>
    </w:pPr>
    <w:rPr>
      <w:rFonts w:asciiTheme="majorHAnsi" w:eastAsiaTheme="majorEastAsia" w:hAnsiTheme="majorHAnsi" w:cstheme="majorBidi"/>
      <w:b/>
      <w:bCs/>
      <w:color w:val="000000"/>
      <w:sz w:val="24"/>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0000"/>
      <w:spacing w:val="5"/>
      <w:kern w:val="28"/>
      <w:sz w:val="28"/>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11746</Characters>
  <Application>Microsoft Office Word</Application>
  <DocSecurity>0</DocSecurity>
  <Lines>234</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Алексей Суслов</cp:lastModifiedBy>
  <cp:revision>2</cp:revision>
  <dcterms:created xsi:type="dcterms:W3CDTF">2026-06-02T11:25:00Z</dcterms:created>
  <dcterms:modified xsi:type="dcterms:W3CDTF">2026-06-02T11:25:00Z</dcterms:modified>
  <cp:category/>
</cp:coreProperties>
</file>